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color w:val="000000"/>
          <w:sz w:val="28"/>
          <w:szCs w:val="28"/>
        </w:rPr>
      </w:pPr>
      <w:bookmarkStart w:id="0" w:name="_Toc524103455"/>
      <w:r>
        <w:rPr>
          <w:rFonts w:hint="eastAsia" w:ascii="宋体" w:hAnsi="宋体"/>
          <w:color w:val="000000"/>
          <w:sz w:val="28"/>
          <w:szCs w:val="28"/>
        </w:rPr>
        <w:t>612  马克思主义基本原理</w:t>
      </w:r>
      <w:bookmarkEnd w:id="0"/>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一、考查目标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要求考生比较全面地掌握马克思主义的基本原理，能够运用马克思主义基本原理分析当代中国经济社会发展的重大现实问题。</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二、考试形式和试题结构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（一）试卷总分及考试时间</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试卷总分为150 分，考试时间180 分钟。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（二）答题方式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答题方式为闭卷、笔试。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（三）题型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1．基本概念：共 </w:t>
      </w:r>
      <w:r>
        <w:rPr>
          <w:rFonts w:hint="eastAsia" w:ascii="宋体" w:hAnsi="宋体"/>
          <w:b/>
          <w:bCs/>
          <w:color w:val="000000"/>
          <w:sz w:val="24"/>
          <w:szCs w:val="24"/>
        </w:rPr>
        <w:t>8</w:t>
      </w:r>
      <w:r>
        <w:rPr>
          <w:rFonts w:hint="eastAsia" w:ascii="宋体" w:hAnsi="宋体"/>
          <w:color w:val="000000"/>
          <w:sz w:val="24"/>
          <w:szCs w:val="24"/>
        </w:rPr>
        <w:t xml:space="preserve"> 题，每小题</w:t>
      </w:r>
      <w:r>
        <w:rPr>
          <w:rFonts w:hint="eastAsia" w:ascii="宋体" w:hAnsi="宋体"/>
          <w:b/>
          <w:bCs/>
          <w:color w:val="000000"/>
          <w:sz w:val="24"/>
          <w:szCs w:val="24"/>
        </w:rPr>
        <w:t>5</w:t>
      </w:r>
      <w:r>
        <w:rPr>
          <w:rFonts w:hint="eastAsia" w:ascii="宋体" w:hAnsi="宋体"/>
          <w:color w:val="000000"/>
          <w:sz w:val="24"/>
          <w:szCs w:val="24"/>
        </w:rPr>
        <w:t>分，共 40 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2．简答题 ：共 3 题，每小题 20 分，共 60 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3．论述题：共 </w:t>
      </w:r>
      <w:r>
        <w:rPr>
          <w:rFonts w:hint="eastAsia" w:ascii="宋体" w:hAnsi="宋体"/>
          <w:b/>
          <w:bCs/>
          <w:color w:val="000000"/>
          <w:sz w:val="24"/>
          <w:szCs w:val="24"/>
        </w:rPr>
        <w:t xml:space="preserve">2 </w:t>
      </w:r>
      <w:r>
        <w:rPr>
          <w:rFonts w:hint="eastAsia" w:ascii="宋体" w:hAnsi="宋体"/>
          <w:color w:val="000000"/>
          <w:sz w:val="24"/>
          <w:szCs w:val="24"/>
        </w:rPr>
        <w:t>题，每小题 25 分，共 50 分。</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三、考试范围</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（马克思主义哲学：70分；马克思主义经济学：50分；科学社会主义：30分。）</w:t>
      </w:r>
      <w:bookmarkStart w:id="3" w:name="_GoBack"/>
      <w:bookmarkEnd w:id="3"/>
    </w:p>
    <w:p>
      <w:pPr>
        <w:spacing w:line="360" w:lineRule="auto"/>
        <w:ind w:firstLine="480" w:firstLineChars="200"/>
        <w:rPr>
          <w:rFonts w:ascii="宋体" w:hAnsi="宋体"/>
          <w:color w:val="auto"/>
          <w:sz w:val="24"/>
          <w:szCs w:val="24"/>
        </w:rPr>
      </w:pPr>
      <w:r>
        <w:rPr>
          <w:rFonts w:hint="eastAsia" w:ascii="宋体" w:hAnsi="宋体"/>
          <w:color w:val="auto"/>
          <w:sz w:val="24"/>
          <w:szCs w:val="24"/>
        </w:rPr>
        <w:t>（一）马克思主义的本质、特征和意义；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（二）马克思主义物质观和实践观；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（三）唯物辩证法的基本规律和基本范畴；</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（四）社会存在与社会意识；</w:t>
      </w:r>
    </w:p>
    <w:p>
      <w:pPr>
        <w:spacing w:line="360" w:lineRule="auto"/>
        <w:ind w:firstLine="480" w:firstLineChars="200"/>
        <w:rPr>
          <w:rFonts w:ascii="宋体" w:hAnsi="宋体"/>
          <w:color w:val="000000"/>
          <w:sz w:val="24"/>
          <w:szCs w:val="24"/>
        </w:rPr>
      </w:pPr>
      <w:r>
        <w:rPr>
          <w:rFonts w:hint="eastAsia" w:ascii="宋体" w:hAnsi="宋体"/>
          <w:color w:val="auto"/>
          <w:sz w:val="24"/>
          <w:szCs w:val="24"/>
        </w:rPr>
        <w:t>（五）社会基本结构</w:t>
      </w:r>
      <w:r>
        <w:rPr>
          <w:rFonts w:hint="eastAsia" w:ascii="宋体" w:hAnsi="宋体"/>
          <w:b/>
          <w:bCs/>
          <w:color w:val="auto"/>
          <w:sz w:val="24"/>
          <w:szCs w:val="24"/>
        </w:rPr>
        <w:t>、</w:t>
      </w:r>
      <w:r>
        <w:rPr>
          <w:rFonts w:hint="eastAsia" w:ascii="宋体" w:hAnsi="宋体"/>
          <w:color w:val="auto"/>
          <w:sz w:val="24"/>
          <w:szCs w:val="24"/>
        </w:rPr>
        <w:t>社</w:t>
      </w:r>
      <w:r>
        <w:rPr>
          <w:rFonts w:hint="eastAsia" w:ascii="宋体" w:hAnsi="宋体"/>
          <w:color w:val="000000"/>
          <w:sz w:val="24"/>
          <w:szCs w:val="24"/>
        </w:rPr>
        <w:t>会基本矛盾、社会发展的基本规律；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（六）马克思主义认识论、真理观、价值观；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（七）劳动价值论；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（八）剩余价值理论；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（九）经济危机理论；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（十）社会主义的本质及其基本特征；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（十一）社会主义社会的基本矛盾、社会主义的发展道路；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（十二）人的全面发展和人类的解放。</w:t>
      </w:r>
    </w:p>
    <w:p>
      <w:pPr>
        <w:pStyle w:val="2"/>
        <w:spacing w:line="240" w:lineRule="auto"/>
        <w:jc w:val="center"/>
        <w:rPr>
          <w:rFonts w:ascii="宋体" w:hAnsi="宋体"/>
          <w:b w:val="0"/>
          <w:color w:val="000000"/>
          <w:szCs w:val="21"/>
        </w:rPr>
      </w:pPr>
      <w:bookmarkStart w:id="1" w:name="_Toc524103464"/>
      <w:r>
        <w:rPr>
          <w:rFonts w:hint="eastAsia" w:ascii="宋体" w:hAnsi="宋体"/>
          <w:color w:val="000000"/>
          <w:sz w:val="28"/>
          <w:szCs w:val="28"/>
        </w:rPr>
        <w:t>622  历史学基础知识</w:t>
      </w:r>
      <w:bookmarkEnd w:id="1"/>
    </w:p>
    <w:p>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ascii="宋体" w:hAnsi="宋体"/>
          <w:b/>
          <w:color w:val="000000"/>
          <w:sz w:val="24"/>
          <w:szCs w:val="24"/>
        </w:rPr>
      </w:pPr>
      <w:r>
        <w:rPr>
          <w:rFonts w:hint="eastAsia" w:ascii="宋体" w:hAnsi="宋体"/>
          <w:b/>
          <w:color w:val="000000"/>
          <w:sz w:val="24"/>
          <w:szCs w:val="24"/>
        </w:rPr>
        <w:t>一、考试目标</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
          <w:bCs/>
          <w:color w:val="000000"/>
          <w:sz w:val="24"/>
          <w:szCs w:val="24"/>
        </w:rPr>
      </w:pPr>
      <w:r>
        <w:rPr>
          <w:rFonts w:hint="eastAsia" w:ascii="宋体" w:hAnsi="宋体"/>
          <w:color w:val="000000"/>
          <w:sz w:val="24"/>
          <w:szCs w:val="24"/>
        </w:rPr>
        <w:t>《历史学基础》是为招收攻读中国近现代史全日制专业硕士研究生设置的考试科目，旨在考察考生是否具有攻</w:t>
      </w:r>
      <w:r>
        <w:rPr>
          <w:rFonts w:hint="eastAsia" w:ascii="宋体" w:hAnsi="宋体"/>
          <w:b/>
          <w:bCs/>
          <w:color w:val="000000"/>
          <w:sz w:val="24"/>
          <w:szCs w:val="24"/>
        </w:rPr>
        <w:t>读此学位</w:t>
      </w:r>
      <w:r>
        <w:rPr>
          <w:rFonts w:hint="eastAsia" w:ascii="宋体" w:hAnsi="宋体"/>
          <w:color w:val="000000"/>
          <w:sz w:val="24"/>
          <w:szCs w:val="24"/>
        </w:rPr>
        <w:t>所应具备的相关专业基本知识与基本能力；是否具有通过有计划的培养后能初步运用所学的中国近现代史知识与理论分析历史</w:t>
      </w:r>
      <w:r>
        <w:rPr>
          <w:rFonts w:hint="eastAsia" w:ascii="宋体" w:hAnsi="宋体"/>
          <w:b/>
          <w:bCs/>
          <w:color w:val="000000"/>
          <w:sz w:val="24"/>
          <w:szCs w:val="24"/>
        </w:rPr>
        <w:t>或现实问题的能力。</w:t>
      </w:r>
    </w:p>
    <w:p>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ascii="宋体" w:hAnsi="宋体"/>
          <w:b/>
          <w:color w:val="000000"/>
          <w:sz w:val="24"/>
          <w:szCs w:val="24"/>
        </w:rPr>
      </w:pPr>
      <w:r>
        <w:rPr>
          <w:rFonts w:hint="eastAsia" w:ascii="宋体" w:hAnsi="宋体"/>
          <w:b/>
          <w:color w:val="000000"/>
          <w:sz w:val="24"/>
          <w:szCs w:val="24"/>
        </w:rPr>
        <w:t>二、考试形式和试卷结构</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（一）试卷总分及考试时间</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试卷总分为300 分，考试时间180 分钟。</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（二）考试形式：闭卷、笔试。</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（三）题型结构主要包括</w:t>
      </w:r>
      <w:r>
        <w:rPr>
          <w:rFonts w:hint="eastAsia" w:ascii="宋体" w:hAnsi="宋体"/>
          <w:b/>
          <w:bCs/>
          <w:color w:val="000000"/>
          <w:sz w:val="24"/>
          <w:szCs w:val="24"/>
        </w:rPr>
        <w:t>名词解释、简答题、论述题等。</w:t>
      </w:r>
      <w:r>
        <w:rPr>
          <w:rFonts w:hint="eastAsia" w:ascii="宋体" w:hAnsi="宋体"/>
          <w:color w:val="000000"/>
          <w:sz w:val="24"/>
          <w:szCs w:val="24"/>
        </w:rPr>
        <w:t>具体要求与分值如下：</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1.名词解释：</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（1）要求考生根据历史学基本知识对所列名词进行解答，内容要体现出该名词所涉及的时空范围及历史脉络等。</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b/>
          <w:bCs/>
          <w:color w:val="000000"/>
          <w:sz w:val="24"/>
          <w:szCs w:val="24"/>
        </w:rPr>
        <w:t>共5题，每小题10分，共50分。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2.简答题：</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（1）要求考生根据历史学基本知识对所列题目进行解答，内容要简洁明了，要点突出，层次清晰。</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
          <w:bCs/>
          <w:color w:val="000000"/>
          <w:sz w:val="24"/>
          <w:szCs w:val="24"/>
        </w:rPr>
      </w:pPr>
      <w:r>
        <w:rPr>
          <w:rFonts w:hint="eastAsia" w:ascii="宋体" w:hAnsi="宋体"/>
          <w:color w:val="000000"/>
          <w:sz w:val="24"/>
          <w:szCs w:val="24"/>
        </w:rPr>
        <w:t>（2）</w:t>
      </w:r>
      <w:r>
        <w:rPr>
          <w:rFonts w:hint="eastAsia" w:ascii="宋体" w:hAnsi="宋体"/>
          <w:b/>
          <w:bCs/>
          <w:color w:val="000000"/>
          <w:sz w:val="24"/>
          <w:szCs w:val="24"/>
        </w:rPr>
        <w:t>共5题，每小题20分，共100分。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3. 论述题：</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（1）要求考生根据历史学的基本知识对所列题目进行解答，内容要体现出一定归纳分析能力、理论概括能力及逻辑思维能力。</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b/>
          <w:bCs/>
          <w:color w:val="000000"/>
          <w:sz w:val="24"/>
          <w:szCs w:val="24"/>
        </w:rPr>
        <w:t>共5题，每小题30分，共150分。</w:t>
      </w:r>
    </w:p>
    <w:p>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ascii="宋体" w:hAnsi="宋体"/>
          <w:b/>
          <w:color w:val="000000"/>
          <w:sz w:val="24"/>
          <w:szCs w:val="24"/>
        </w:rPr>
      </w:pPr>
      <w:r>
        <w:rPr>
          <w:rFonts w:hint="eastAsia" w:ascii="宋体" w:hAnsi="宋体"/>
          <w:b/>
          <w:color w:val="000000"/>
          <w:sz w:val="24"/>
          <w:szCs w:val="24"/>
        </w:rPr>
        <w:t xml:space="preserve">三、考试内容 </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szCs w:val="24"/>
        </w:rPr>
      </w:pPr>
      <w:r>
        <w:rPr>
          <w:rFonts w:hint="eastAsia" w:ascii="宋体" w:hAnsi="宋体"/>
          <w:color w:val="000000"/>
          <w:sz w:val="24"/>
          <w:szCs w:val="24"/>
        </w:rPr>
        <w:t>本科目考试范围主要覆盖了有关世界现代史和中国史（主要是近现代史）上人物、事件、脉络及相关理论等。</w:t>
      </w:r>
    </w:p>
    <w:p>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ascii="宋体" w:hAnsi="宋体"/>
          <w:b/>
          <w:color w:val="000000"/>
          <w:sz w:val="24"/>
          <w:szCs w:val="24"/>
        </w:rPr>
      </w:pPr>
      <w:r>
        <w:rPr>
          <w:rFonts w:hint="eastAsia" w:ascii="宋体" w:hAnsi="宋体"/>
          <w:b/>
          <w:color w:val="000000"/>
          <w:sz w:val="24"/>
          <w:szCs w:val="24"/>
        </w:rPr>
        <w:t>（一）中国古代史部分（1840年以前）（100分）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1.夏商周国家形态与特点。</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2.春秋战国时期的社会转型。</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3.各国变法与秦的统一。</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4</w:t>
      </w:r>
      <w:r>
        <w:rPr>
          <w:rFonts w:hint="eastAsia" w:ascii="宋体" w:hAnsi="宋体"/>
          <w:bCs/>
          <w:color w:val="000000"/>
          <w:sz w:val="24"/>
          <w:szCs w:val="24"/>
        </w:rPr>
        <w:t>.汉武帝的霸业与董仲舒的“独尊儒术”。</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5</w:t>
      </w:r>
      <w:r>
        <w:rPr>
          <w:rFonts w:hint="eastAsia" w:ascii="宋体" w:hAnsi="宋体"/>
          <w:bCs/>
          <w:color w:val="000000"/>
          <w:sz w:val="24"/>
          <w:szCs w:val="24"/>
          <w:lang w:val="en-US" w:eastAsia="zh-CN"/>
        </w:rPr>
        <w:t>.</w:t>
      </w:r>
      <w:r>
        <w:rPr>
          <w:rFonts w:hint="eastAsia" w:ascii="宋体" w:hAnsi="宋体"/>
          <w:bCs/>
          <w:color w:val="000000"/>
          <w:sz w:val="24"/>
          <w:szCs w:val="24"/>
        </w:rPr>
        <w:t>王莽改制。</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6</w:t>
      </w:r>
      <w:r>
        <w:rPr>
          <w:rFonts w:hint="eastAsia" w:ascii="宋体" w:hAnsi="宋体"/>
          <w:bCs/>
          <w:color w:val="000000"/>
          <w:sz w:val="24"/>
          <w:szCs w:val="24"/>
        </w:rPr>
        <w:t>.东晋的门阀政治。</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7</w:t>
      </w:r>
      <w:r>
        <w:rPr>
          <w:rFonts w:hint="eastAsia" w:ascii="宋体" w:hAnsi="宋体"/>
          <w:bCs/>
          <w:color w:val="000000"/>
          <w:sz w:val="24"/>
          <w:szCs w:val="24"/>
        </w:rPr>
        <w:t>.孝文帝迁都与胡人汉化。</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8</w:t>
      </w:r>
      <w:r>
        <w:rPr>
          <w:rFonts w:hint="eastAsia" w:ascii="宋体" w:hAnsi="宋体"/>
          <w:bCs/>
          <w:color w:val="000000"/>
          <w:sz w:val="24"/>
          <w:szCs w:val="24"/>
        </w:rPr>
        <w:t>.隋朝的统一及其影响。</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9</w:t>
      </w:r>
      <w:r>
        <w:rPr>
          <w:rFonts w:hint="eastAsia" w:ascii="宋体" w:hAnsi="宋体"/>
          <w:bCs/>
          <w:color w:val="000000"/>
          <w:sz w:val="24"/>
          <w:szCs w:val="24"/>
        </w:rPr>
        <w:t>. 唐代的政治、经济与文化。</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10</w:t>
      </w:r>
      <w:r>
        <w:rPr>
          <w:rFonts w:hint="eastAsia" w:ascii="宋体" w:hAnsi="宋体"/>
          <w:bCs/>
          <w:color w:val="000000"/>
          <w:sz w:val="24"/>
          <w:szCs w:val="24"/>
        </w:rPr>
        <w:t>.辽宋夏金的对峙与嬗递。</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11</w:t>
      </w:r>
      <w:r>
        <w:rPr>
          <w:rFonts w:hint="eastAsia" w:ascii="宋体" w:hAnsi="宋体"/>
          <w:bCs/>
          <w:color w:val="000000"/>
          <w:sz w:val="24"/>
          <w:szCs w:val="24"/>
        </w:rPr>
        <w:t>.王安石变法与汴洛党争。</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12</w:t>
      </w:r>
      <w:r>
        <w:rPr>
          <w:rFonts w:hint="eastAsia" w:ascii="宋体" w:hAnsi="宋体"/>
          <w:bCs/>
          <w:color w:val="000000"/>
          <w:sz w:val="24"/>
          <w:szCs w:val="24"/>
        </w:rPr>
        <w:t>.元帝国的行省制度与民族政策。</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13</w:t>
      </w:r>
      <w:r>
        <w:rPr>
          <w:rFonts w:hint="eastAsia" w:ascii="宋体" w:hAnsi="宋体"/>
          <w:bCs/>
          <w:color w:val="000000"/>
          <w:sz w:val="24"/>
          <w:szCs w:val="24"/>
        </w:rPr>
        <w:t>.明初政治设计。</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14</w:t>
      </w:r>
      <w:r>
        <w:rPr>
          <w:rFonts w:hint="eastAsia" w:ascii="宋体" w:hAnsi="宋体"/>
          <w:bCs/>
          <w:color w:val="000000"/>
          <w:sz w:val="24"/>
          <w:szCs w:val="24"/>
        </w:rPr>
        <w:t>.明朝中后期阉势与阁权的嬗递与江南经济发展。</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15</w:t>
      </w:r>
      <w:r>
        <w:rPr>
          <w:rFonts w:hint="eastAsia" w:ascii="宋体" w:hAnsi="宋体"/>
          <w:bCs/>
          <w:color w:val="000000"/>
          <w:sz w:val="24"/>
          <w:szCs w:val="24"/>
        </w:rPr>
        <w:t>.清承明制与中央集权政治的进一步完善。</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ascii="宋体" w:hAnsi="宋体"/>
          <w:bCs/>
          <w:color w:val="000000"/>
          <w:sz w:val="24"/>
          <w:szCs w:val="24"/>
        </w:rPr>
        <w:t>16</w:t>
      </w:r>
      <w:r>
        <w:rPr>
          <w:rFonts w:hint="eastAsia" w:ascii="宋体" w:hAnsi="宋体"/>
          <w:bCs/>
          <w:color w:val="000000"/>
          <w:sz w:val="24"/>
          <w:szCs w:val="24"/>
        </w:rPr>
        <w:t>“康乾盛世”的形成。</w:t>
      </w:r>
    </w:p>
    <w:p>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ascii="宋体" w:hAnsi="宋体"/>
          <w:b/>
          <w:bCs/>
          <w:color w:val="000000"/>
          <w:sz w:val="24"/>
          <w:szCs w:val="24"/>
        </w:rPr>
      </w:pPr>
      <w:r>
        <w:rPr>
          <w:rFonts w:hint="eastAsia" w:ascii="宋体" w:hAnsi="宋体"/>
          <w:b/>
          <w:bCs/>
          <w:color w:val="000000"/>
          <w:sz w:val="24"/>
          <w:szCs w:val="24"/>
        </w:rPr>
        <w:t>（二）中国近现代史部分（1840-1992年）（200分）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1.两次鸦片战争及其对中国社会的影响。</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2.太平天国运动及其对近代中国的影响。</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3.民族危机的加深与中国现代化进程的逐步展开（洋务运动、中法战争、中日甲午战争、戊戌维新运动、义和团运动、八国联军之役、清末新政等）</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4</w:t>
      </w:r>
      <w:r>
        <w:rPr>
          <w:rFonts w:hint="eastAsia" w:ascii="宋体" w:hAnsi="宋体"/>
          <w:bCs/>
          <w:color w:val="000000"/>
          <w:sz w:val="24"/>
          <w:szCs w:val="24"/>
          <w:lang w:val="en-US" w:eastAsia="zh-CN"/>
        </w:rPr>
        <w:t>.</w:t>
      </w:r>
      <w:r>
        <w:rPr>
          <w:rFonts w:hint="eastAsia" w:ascii="宋体" w:hAnsi="宋体"/>
          <w:bCs/>
          <w:color w:val="000000"/>
          <w:sz w:val="24"/>
          <w:szCs w:val="24"/>
        </w:rPr>
        <w:t>辛亥革命。</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5.清末民初的政局演变。</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6.五四新文化运动与马克思主义在中国的转播。</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7.中国共产党的创立与中国革命新局面的展开。</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8. 南京国民政府时期的内政外交。</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9.苏维埃革命与中国工农红军的长征。</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10.中华民族的抗日战争。</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11.第三势力的形成及其对战后中国政局的影响。</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12.内战爆发与解放战争的胜利。</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13.中国革命的历史经验与教训。</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14.新中国的巩固与经济建设。</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15.社会主义改造与社会主义制度的确立。</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宋体" w:hAnsi="宋体"/>
          <w:bCs/>
          <w:color w:val="000000"/>
          <w:sz w:val="24"/>
          <w:szCs w:val="24"/>
        </w:rPr>
      </w:pPr>
      <w:r>
        <w:rPr>
          <w:rFonts w:hint="eastAsia" w:ascii="宋体" w:hAnsi="宋体"/>
          <w:bCs/>
          <w:color w:val="000000"/>
          <w:sz w:val="24"/>
          <w:szCs w:val="24"/>
        </w:rPr>
        <w:t>16.大跃进运动与文化大革命。</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ascii="Arial" w:hAnsi="Arial" w:cs="Arial"/>
          <w:bCs/>
          <w:color w:val="000000"/>
          <w:sz w:val="24"/>
          <w:szCs w:val="24"/>
          <w:shd w:val="clear" w:color="auto" w:fill="FFFFFF"/>
        </w:rPr>
      </w:pPr>
      <w:r>
        <w:rPr>
          <w:rFonts w:hint="eastAsia" w:ascii="宋体" w:hAnsi="宋体"/>
          <w:bCs/>
          <w:color w:val="000000"/>
          <w:sz w:val="24"/>
          <w:szCs w:val="24"/>
        </w:rPr>
        <w:t>17.</w:t>
      </w:r>
      <w:r>
        <w:rPr>
          <w:rFonts w:ascii="Arial" w:hAnsi="Arial" w:cs="Arial"/>
          <w:bCs/>
          <w:color w:val="000000"/>
          <w:sz w:val="24"/>
          <w:szCs w:val="24"/>
          <w:shd w:val="clear" w:color="auto" w:fill="FFFFFF"/>
        </w:rPr>
        <w:t>改革开放的历程</w:t>
      </w:r>
      <w:r>
        <w:rPr>
          <w:rFonts w:hint="eastAsia" w:ascii="Arial" w:hAnsi="Arial" w:cs="Arial"/>
          <w:bCs/>
          <w:color w:val="000000"/>
          <w:sz w:val="24"/>
          <w:szCs w:val="24"/>
          <w:shd w:val="clear" w:color="auto" w:fill="FFFFFF"/>
        </w:rPr>
        <w:t>及其</w:t>
      </w:r>
      <w:r>
        <w:rPr>
          <w:rFonts w:ascii="Arial" w:hAnsi="Arial" w:cs="Arial"/>
          <w:bCs/>
          <w:color w:val="000000"/>
          <w:sz w:val="24"/>
          <w:szCs w:val="24"/>
          <w:shd w:val="clear" w:color="auto" w:fill="FFFFFF"/>
        </w:rPr>
        <w:t>成就与经验</w:t>
      </w:r>
      <w:r>
        <w:rPr>
          <w:rFonts w:hint="eastAsia" w:ascii="Arial" w:hAnsi="Arial" w:cs="Arial"/>
          <w:bCs/>
          <w:color w:val="000000"/>
          <w:sz w:val="24"/>
          <w:szCs w:val="24"/>
          <w:shd w:val="clear" w:color="auto" w:fill="FFFFFF"/>
        </w:rPr>
        <w:t>。</w:t>
      </w:r>
    </w:p>
    <w:p>
      <w:pPr>
        <w:ind w:firstLine="420" w:firstLineChars="200"/>
        <w:rPr>
          <w:rFonts w:ascii="Arial" w:hAnsi="Arial" w:cs="Arial"/>
          <w:bCs/>
          <w:color w:val="000000"/>
          <w:szCs w:val="21"/>
          <w:shd w:val="clear" w:color="auto" w:fill="FFFFFF"/>
        </w:rPr>
      </w:pPr>
    </w:p>
    <w:p/>
    <w:p/>
    <w:p>
      <w:pPr>
        <w:pStyle w:val="2"/>
        <w:spacing w:line="240" w:lineRule="auto"/>
        <w:jc w:val="center"/>
        <w:rPr>
          <w:rFonts w:ascii="宋体" w:hAnsi="宋体"/>
          <w:b w:val="0"/>
          <w:bCs w:val="0"/>
          <w:color w:val="auto"/>
          <w:sz w:val="21"/>
          <w:szCs w:val="21"/>
        </w:rPr>
      </w:pPr>
      <w:bookmarkStart w:id="2" w:name="_Toc524103468"/>
      <w:r>
        <w:rPr>
          <w:rFonts w:hint="eastAsia" w:ascii="宋体" w:hAnsi="宋体"/>
          <w:b/>
          <w:bCs/>
          <w:color w:val="auto"/>
          <w:sz w:val="28"/>
          <w:szCs w:val="28"/>
          <w:lang w:eastAsia="zh-CN"/>
        </w:rPr>
        <w:t>中国化的</w:t>
      </w:r>
      <w:r>
        <w:rPr>
          <w:rFonts w:hint="eastAsia" w:ascii="宋体" w:hAnsi="宋体"/>
          <w:b/>
          <w:bCs/>
          <w:color w:val="auto"/>
          <w:sz w:val="28"/>
          <w:szCs w:val="28"/>
        </w:rPr>
        <w:t>马克思主义</w:t>
      </w:r>
      <w:bookmarkEnd w:id="2"/>
      <w:r>
        <w:rPr>
          <w:rFonts w:hint="eastAsia" w:ascii="宋体" w:hAnsi="宋体"/>
          <w:b/>
          <w:bCs/>
          <w:color w:val="auto"/>
          <w:sz w:val="28"/>
          <w:szCs w:val="28"/>
          <w:lang w:eastAsia="zh-CN"/>
        </w:rPr>
        <w:t>（新增）</w:t>
      </w:r>
    </w:p>
    <w:p>
      <w:pPr>
        <w:keepNext w:val="0"/>
        <w:keepLines w:val="0"/>
        <w:pageBreakBefore w:val="0"/>
        <w:kinsoku/>
        <w:wordWrap/>
        <w:overflowPunct/>
        <w:topLinePunct w:val="0"/>
        <w:autoSpaceDE/>
        <w:autoSpaceDN/>
        <w:bidi w:val="0"/>
        <w:adjustRightInd/>
        <w:snapToGrid/>
        <w:spacing w:line="324" w:lineRule="auto"/>
        <w:ind w:firstLine="482" w:firstLineChars="200"/>
        <w:textAlignment w:val="auto"/>
        <w:rPr>
          <w:rFonts w:ascii="宋体" w:hAnsi="宋体"/>
          <w:b/>
          <w:bCs/>
          <w:color w:val="auto"/>
          <w:sz w:val="24"/>
          <w:szCs w:val="24"/>
        </w:rPr>
      </w:pPr>
      <w:r>
        <w:rPr>
          <w:rFonts w:hint="eastAsia" w:ascii="宋体" w:hAnsi="宋体"/>
          <w:b/>
          <w:bCs/>
          <w:color w:val="auto"/>
          <w:sz w:val="24"/>
          <w:szCs w:val="24"/>
        </w:rPr>
        <w:t>一、考查目标</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测试考生是否具备攻读马克思主义理论各二级硕士学位的基本素质和理论基础，选拔具有较高马克思主义理论素养的高层次、应用型和复合型的优秀人才。要求考生比较全面地掌握中国化马克思主义的基本知识和基本理论，能够运用这些理论分析中国革命、建设和改革中的实际问题。</w:t>
      </w:r>
    </w:p>
    <w:p>
      <w:pPr>
        <w:keepNext w:val="0"/>
        <w:keepLines w:val="0"/>
        <w:pageBreakBefore w:val="0"/>
        <w:kinsoku/>
        <w:wordWrap/>
        <w:overflowPunct/>
        <w:topLinePunct w:val="0"/>
        <w:autoSpaceDE/>
        <w:autoSpaceDN/>
        <w:bidi w:val="0"/>
        <w:adjustRightInd/>
        <w:snapToGrid/>
        <w:spacing w:line="324" w:lineRule="auto"/>
        <w:ind w:firstLine="482" w:firstLineChars="200"/>
        <w:textAlignment w:val="auto"/>
        <w:rPr>
          <w:rFonts w:ascii="宋体" w:hAnsi="宋体"/>
          <w:b/>
          <w:bCs/>
          <w:color w:val="auto"/>
          <w:sz w:val="24"/>
          <w:szCs w:val="24"/>
        </w:rPr>
      </w:pPr>
      <w:r>
        <w:rPr>
          <w:rFonts w:hint="eastAsia" w:ascii="宋体" w:hAnsi="宋体"/>
          <w:b/>
          <w:bCs/>
          <w:color w:val="auto"/>
          <w:sz w:val="24"/>
          <w:szCs w:val="24"/>
        </w:rPr>
        <w:t>二、考试形式和试卷结构</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1.考试时间：180分钟。</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2.考试方式：笔试、闭卷。</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3.试卷总分：150分。</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4.题型：</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 xml:space="preserve">  基本概念：共5题，每题8分，共40分。</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 xml:space="preserve">  简答题：共4题，每题15分，共60分。</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 xml:space="preserve">  论述题：共2题，每题25分，共50分。</w:t>
      </w:r>
    </w:p>
    <w:p>
      <w:pPr>
        <w:keepNext w:val="0"/>
        <w:keepLines w:val="0"/>
        <w:pageBreakBefore w:val="0"/>
        <w:kinsoku/>
        <w:wordWrap/>
        <w:overflowPunct/>
        <w:topLinePunct w:val="0"/>
        <w:autoSpaceDE/>
        <w:autoSpaceDN/>
        <w:bidi w:val="0"/>
        <w:adjustRightInd/>
        <w:snapToGrid/>
        <w:spacing w:line="324" w:lineRule="auto"/>
        <w:ind w:firstLine="482" w:firstLineChars="200"/>
        <w:textAlignment w:val="auto"/>
        <w:rPr>
          <w:rFonts w:ascii="宋体" w:hAnsi="宋体"/>
          <w:b/>
          <w:bCs/>
          <w:color w:val="auto"/>
          <w:sz w:val="24"/>
          <w:szCs w:val="24"/>
        </w:rPr>
      </w:pPr>
      <w:r>
        <w:rPr>
          <w:rFonts w:hint="eastAsia" w:ascii="宋体" w:hAnsi="宋体"/>
          <w:b/>
          <w:bCs/>
          <w:color w:val="auto"/>
          <w:sz w:val="24"/>
          <w:szCs w:val="24"/>
        </w:rPr>
        <w:t>三、考试范围</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1.马克思主义中国化的科学内涵、历史进程、两大理论成果及其关系</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2.毛泽东思想（包括中国新民主主义革命理论、中国社会主义改造理论、</w:t>
      </w:r>
      <w:r>
        <w:rPr>
          <w:rFonts w:ascii="宋体" w:hAnsi="宋体"/>
          <w:color w:val="auto"/>
          <w:sz w:val="24"/>
          <w:szCs w:val="24"/>
        </w:rPr>
        <w:t>社会主义建设道路初步探索的理论成果</w:t>
      </w:r>
      <w:r>
        <w:rPr>
          <w:rFonts w:hint="eastAsia" w:ascii="宋体" w:hAnsi="宋体"/>
          <w:color w:val="auto"/>
          <w:sz w:val="24"/>
          <w:szCs w:val="24"/>
        </w:rPr>
        <w:t>，等等）</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3.邓小平理论（包括思想路线理论、社会主义本质理论、社会主义发展道路理论、社会主义发展阶段理论、社会主义根本任务理论、改革开放理论，等等）</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“三个代表”重要思想</w:t>
      </w:r>
      <w:r>
        <w:rPr>
          <w:rFonts w:hint="eastAsia" w:ascii="宋体" w:hAnsi="宋体"/>
          <w:color w:val="auto"/>
          <w:sz w:val="24"/>
          <w:szCs w:val="24"/>
        </w:rPr>
        <w:t>（核心观点、主要内容、历史地位等）</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 xml:space="preserve"> 科学发展观</w:t>
      </w:r>
      <w:r>
        <w:rPr>
          <w:rFonts w:hint="eastAsia" w:ascii="宋体" w:hAnsi="宋体"/>
          <w:color w:val="auto"/>
          <w:sz w:val="24"/>
          <w:szCs w:val="24"/>
        </w:rPr>
        <w:t>（科学内涵、主要内容、历史地位等）</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 xml:space="preserve">6. </w:t>
      </w:r>
      <w:r>
        <w:rPr>
          <w:rFonts w:ascii="宋体" w:hAnsi="宋体"/>
          <w:color w:val="auto"/>
          <w:sz w:val="24"/>
          <w:szCs w:val="24"/>
        </w:rPr>
        <w:t>习近平新时代中国特色社会主义思想</w:t>
      </w:r>
      <w:r>
        <w:rPr>
          <w:rFonts w:hint="eastAsia" w:ascii="宋体" w:hAnsi="宋体"/>
          <w:color w:val="auto"/>
          <w:sz w:val="24"/>
          <w:szCs w:val="24"/>
        </w:rPr>
        <w:t>（核心要义、基本方略、历史地位等）</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 xml:space="preserve"> 坚持和发展中国特色社会主义的总任务</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“五位一体”总体布局</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“四个全面”战略布局</w:t>
      </w:r>
    </w:p>
    <w:p>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全面推进国防和军队现代化</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324" w:lineRule="auto"/>
        <w:textAlignment w:val="auto"/>
        <w:rPr>
          <w:rFonts w:cs="Times New Roman"/>
          <w:color w:val="auto"/>
          <w:kern w:val="2"/>
          <w:sz w:val="24"/>
          <w:szCs w:val="24"/>
        </w:rPr>
      </w:pPr>
      <w:r>
        <w:rPr>
          <w:rFonts w:hint="eastAsia" w:cs="Times New Roman"/>
          <w:color w:val="auto"/>
          <w:kern w:val="2"/>
          <w:sz w:val="24"/>
          <w:szCs w:val="24"/>
        </w:rPr>
        <w:t xml:space="preserve">    11.</w:t>
      </w:r>
      <w:r>
        <w:rPr>
          <w:rFonts w:cs="Times New Roman"/>
          <w:color w:val="auto"/>
          <w:kern w:val="2"/>
          <w:sz w:val="24"/>
          <w:szCs w:val="24"/>
        </w:rPr>
        <w:t>中国特色大国外交</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324" w:lineRule="auto"/>
        <w:textAlignment w:val="auto"/>
        <w:rPr>
          <w:rFonts w:cs="Times New Roman"/>
          <w:color w:val="auto"/>
          <w:kern w:val="2"/>
          <w:sz w:val="24"/>
          <w:szCs w:val="24"/>
        </w:rPr>
      </w:pPr>
      <w:r>
        <w:rPr>
          <w:rFonts w:hint="eastAsia" w:cs="Times New Roman"/>
          <w:color w:val="auto"/>
          <w:kern w:val="2"/>
          <w:sz w:val="24"/>
          <w:szCs w:val="24"/>
        </w:rPr>
        <w:t xml:space="preserve">    12.</w:t>
      </w:r>
      <w:r>
        <w:rPr>
          <w:rFonts w:cs="Times New Roman"/>
          <w:color w:val="auto"/>
          <w:kern w:val="2"/>
          <w:sz w:val="24"/>
          <w:szCs w:val="24"/>
        </w:rPr>
        <w:t>坚持和加强党的领导</w:t>
      </w:r>
    </w:p>
    <w:p>
      <w:pPr>
        <w:pStyle w:val="5"/>
        <w:keepNext w:val="0"/>
        <w:keepLines w:val="0"/>
        <w:pageBreakBefore w:val="0"/>
        <w:shd w:val="clear" w:color="auto"/>
        <w:kinsoku/>
        <w:wordWrap/>
        <w:overflowPunct/>
        <w:topLinePunct w:val="0"/>
        <w:autoSpaceDE/>
        <w:autoSpaceDN/>
        <w:bidi w:val="0"/>
        <w:adjustRightInd/>
        <w:snapToGrid/>
        <w:spacing w:before="0" w:beforeAutospacing="0" w:after="0" w:afterAutospacing="0" w:line="324" w:lineRule="auto"/>
        <w:textAlignment w:val="auto"/>
        <w:rPr>
          <w:rFonts w:cs="Times New Roman"/>
          <w:color w:val="auto"/>
          <w:kern w:val="2"/>
          <w:sz w:val="24"/>
          <w:szCs w:val="24"/>
        </w:rPr>
      </w:pPr>
      <w:r>
        <w:rPr>
          <w:rFonts w:hint="eastAsia" w:cs="Times New Roman"/>
          <w:color w:val="auto"/>
          <w:kern w:val="2"/>
          <w:sz w:val="24"/>
          <w:szCs w:val="24"/>
        </w:rPr>
        <w:t xml:space="preserve">    13.中国化马克思主义的方法论思想</w:t>
      </w:r>
    </w:p>
    <w:p>
      <w:pPr>
        <w:shd w:val="clea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lang w:val="zh-CN" w:eastAsia="zh-CN"/>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标题 1 字符"/>
    <w:basedOn w:val="7"/>
    <w:qFormat/>
    <w:uiPriority w:val="0"/>
    <w:rPr>
      <w:rFonts w:ascii="Times New Roman" w:hAnsi="Times New Roman" w:eastAsia="宋体" w:cs="Times New Roman"/>
      <w:b/>
      <w:bCs/>
      <w:kern w:val="44"/>
      <w:sz w:val="44"/>
      <w:szCs w:val="44"/>
    </w:rPr>
  </w:style>
  <w:style w:type="character" w:customStyle="1" w:styleId="9">
    <w:name w:val="标题 1 字符1"/>
    <w:link w:val="2"/>
    <w:qFormat/>
    <w:uiPriority w:val="0"/>
    <w:rPr>
      <w:rFonts w:ascii="Times New Roman" w:hAnsi="Times New Roman" w:eastAsia="宋体" w:cs="Times New Roman"/>
      <w:b/>
      <w:bCs/>
      <w:kern w:val="44"/>
      <w:sz w:val="44"/>
      <w:szCs w:val="44"/>
      <w:lang w:val="zh-CN" w:eastAsia="zh-CN"/>
    </w:rPr>
  </w:style>
  <w:style w:type="paragraph" w:customStyle="1" w:styleId="10">
    <w:name w:val="p0"/>
    <w:basedOn w:val="1"/>
    <w:uiPriority w:val="0"/>
    <w:pPr>
      <w:widowControl/>
    </w:pPr>
    <w:rPr>
      <w:rFonts w:ascii="Calibri" w:hAnsi="Calibri" w:cs="宋体"/>
      <w:kern w:val="0"/>
      <w:szCs w:val="21"/>
    </w:rPr>
  </w:style>
  <w:style w:type="character" w:customStyle="1" w:styleId="11">
    <w:name w:val="页眉 字符"/>
    <w:basedOn w:val="7"/>
    <w:link w:val="4"/>
    <w:uiPriority w:val="99"/>
    <w:rPr>
      <w:rFonts w:ascii="Times New Roman" w:hAnsi="Times New Roman" w:eastAsia="宋体" w:cs="Times New Roman"/>
      <w:sz w:val="18"/>
      <w:szCs w:val="18"/>
    </w:rPr>
  </w:style>
  <w:style w:type="character" w:customStyle="1" w:styleId="12">
    <w:name w:val="页脚 字符"/>
    <w:basedOn w:val="7"/>
    <w:link w:val="3"/>
    <w:uiPriority w:val="99"/>
    <w:rPr>
      <w:rFonts w:ascii="Times New Roman" w:hAnsi="Times New Roman" w:eastAsia="宋体" w:cs="Times New Roman"/>
      <w:sz w:val="18"/>
      <w:szCs w:val="18"/>
    </w:rPr>
  </w:style>
  <w:style w:type="character" w:customStyle="1" w:styleId="13">
    <w:name w:val="apple-converted-spac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354</Words>
  <Characters>2021</Characters>
  <Lines>16</Lines>
  <Paragraphs>4</Paragraphs>
  <TotalTime>3</TotalTime>
  <ScaleCrop>false</ScaleCrop>
  <LinksUpToDate>false</LinksUpToDate>
  <CharactersWithSpaces>2371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2019-06-11T01:53:00Z</dcterms:created>
  <dc:creator>康贤彦</dc:creator>
  <cp:lastModifiedBy>娜鲁娃</cp:lastModifiedBy>
  <dcterms:modified xsi:type="dcterms:W3CDTF">2019-07-03T03:04:35Z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